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01A" w:rsidRPr="003A501A" w:rsidRDefault="003A501A" w:rsidP="003A501A">
      <w:pPr>
        <w:rPr>
          <w:sz w:val="24"/>
          <w:szCs w:val="24"/>
        </w:rPr>
      </w:pPr>
      <w:r w:rsidRPr="003A501A">
        <w:rPr>
          <w:b/>
          <w:sz w:val="24"/>
          <w:szCs w:val="24"/>
        </w:rPr>
        <w:t>David Roberts</w:t>
      </w:r>
      <w:r w:rsidRPr="003A501A">
        <w:rPr>
          <w:sz w:val="24"/>
          <w:szCs w:val="24"/>
        </w:rPr>
        <w:t xml:space="preserve"> is the Partner-in-Charge of the Law Firm Services Group of </w:t>
      </w:r>
      <w:proofErr w:type="spellStart"/>
      <w:r w:rsidRPr="003A501A">
        <w:rPr>
          <w:sz w:val="24"/>
          <w:szCs w:val="24"/>
        </w:rPr>
        <w:t>Armanino</w:t>
      </w:r>
      <w:proofErr w:type="spellEnd"/>
      <w:r w:rsidRPr="003A501A">
        <w:rPr>
          <w:sz w:val="24"/>
          <w:szCs w:val="24"/>
        </w:rPr>
        <w:t xml:space="preserve"> LLP, the largest accounting and consulting firm headquartered in California and one of the top 20 firms nationally. For three decades, David has provided high level consulting services focused on the most critical challenges facing law firms of all sizes, including partner compensation, succession planning, productivity, mergers and acquisitions, profitability and organizational restructuring.</w:t>
      </w:r>
    </w:p>
    <w:p w:rsidR="003A501A" w:rsidRPr="003A501A" w:rsidRDefault="003A501A" w:rsidP="003A501A">
      <w:pPr>
        <w:rPr>
          <w:sz w:val="24"/>
          <w:szCs w:val="24"/>
        </w:rPr>
      </w:pPr>
    </w:p>
    <w:p w:rsidR="003A501A" w:rsidRPr="003A501A" w:rsidRDefault="003A501A" w:rsidP="003A501A">
      <w:pPr>
        <w:rPr>
          <w:sz w:val="24"/>
          <w:szCs w:val="24"/>
        </w:rPr>
      </w:pPr>
      <w:r w:rsidRPr="003A501A">
        <w:rPr>
          <w:b/>
          <w:sz w:val="24"/>
          <w:szCs w:val="24"/>
        </w:rPr>
        <w:t xml:space="preserve">Terri </w:t>
      </w:r>
      <w:proofErr w:type="spellStart"/>
      <w:r w:rsidRPr="003A501A">
        <w:rPr>
          <w:b/>
          <w:sz w:val="24"/>
          <w:szCs w:val="24"/>
        </w:rPr>
        <w:t>Oppelt</w:t>
      </w:r>
      <w:proofErr w:type="spellEnd"/>
      <w:r w:rsidRPr="003A501A">
        <w:rPr>
          <w:sz w:val="24"/>
          <w:szCs w:val="24"/>
        </w:rPr>
        <w:t xml:space="preserve"> </w:t>
      </w:r>
      <w:proofErr w:type="spellStart"/>
      <w:r w:rsidRPr="003A501A">
        <w:rPr>
          <w:sz w:val="24"/>
          <w:szCs w:val="24"/>
        </w:rPr>
        <w:t>CLM</w:t>
      </w:r>
      <w:proofErr w:type="spellEnd"/>
      <w:r w:rsidRPr="003A501A">
        <w:rPr>
          <w:sz w:val="24"/>
          <w:szCs w:val="24"/>
        </w:rPr>
        <w:t xml:space="preserve">, </w:t>
      </w:r>
      <w:proofErr w:type="spellStart"/>
      <w:r w:rsidRPr="003A501A">
        <w:rPr>
          <w:sz w:val="24"/>
          <w:szCs w:val="24"/>
        </w:rPr>
        <w:t>SPHR</w:t>
      </w:r>
      <w:proofErr w:type="spellEnd"/>
      <w:r w:rsidRPr="003A501A">
        <w:rPr>
          <w:sz w:val="24"/>
          <w:szCs w:val="24"/>
        </w:rPr>
        <w:t xml:space="preserve">, </w:t>
      </w:r>
      <w:proofErr w:type="spellStart"/>
      <w:r w:rsidRPr="003A501A">
        <w:rPr>
          <w:sz w:val="24"/>
          <w:szCs w:val="24"/>
        </w:rPr>
        <w:t>SHRM</w:t>
      </w:r>
      <w:proofErr w:type="spellEnd"/>
      <w:r w:rsidRPr="003A501A">
        <w:rPr>
          <w:sz w:val="24"/>
          <w:szCs w:val="24"/>
        </w:rPr>
        <w:t xml:space="preserve">-SCP is a Director in </w:t>
      </w:r>
      <w:proofErr w:type="spellStart"/>
      <w:r w:rsidRPr="003A501A">
        <w:rPr>
          <w:sz w:val="24"/>
          <w:szCs w:val="24"/>
        </w:rPr>
        <w:t>Armanino’s</w:t>
      </w:r>
      <w:proofErr w:type="spellEnd"/>
      <w:r w:rsidRPr="003A501A">
        <w:rPr>
          <w:sz w:val="24"/>
          <w:szCs w:val="24"/>
        </w:rPr>
        <w:t xml:space="preserve"> Law Firm Services group.  Terri consults in all areas of law firm management and operations including strategic planning, compensation, accounting operations and billing, administration support strategies, HR and leadership, organizational change, training and retreats.</w:t>
      </w:r>
    </w:p>
    <w:p w:rsidR="00811151" w:rsidRPr="003A501A" w:rsidRDefault="003A501A" w:rsidP="003A501A">
      <w:pPr>
        <w:rPr>
          <w:sz w:val="24"/>
          <w:szCs w:val="24"/>
        </w:rPr>
      </w:pPr>
      <w:r w:rsidRPr="003A501A">
        <w:rPr>
          <w:sz w:val="24"/>
          <w:szCs w:val="24"/>
        </w:rPr>
        <w:t xml:space="preserve">Terri is a Certified Legal Manager and holds the </w:t>
      </w:r>
      <w:proofErr w:type="spellStart"/>
      <w:r w:rsidRPr="003A501A">
        <w:rPr>
          <w:sz w:val="24"/>
          <w:szCs w:val="24"/>
        </w:rPr>
        <w:t>SPHR</w:t>
      </w:r>
      <w:proofErr w:type="spellEnd"/>
      <w:r w:rsidRPr="003A501A">
        <w:rPr>
          <w:sz w:val="24"/>
          <w:szCs w:val="24"/>
        </w:rPr>
        <w:t xml:space="preserve"> and the </w:t>
      </w:r>
      <w:proofErr w:type="spellStart"/>
      <w:r w:rsidRPr="003A501A">
        <w:rPr>
          <w:sz w:val="24"/>
          <w:szCs w:val="24"/>
        </w:rPr>
        <w:t>SHRM</w:t>
      </w:r>
      <w:proofErr w:type="spellEnd"/>
      <w:r w:rsidRPr="003A501A">
        <w:rPr>
          <w:sz w:val="24"/>
          <w:szCs w:val="24"/>
        </w:rPr>
        <w:t xml:space="preserve">-SCP certificates.  As a past president of the Greater Los Angeles Chapter for the Association of Legal Administrators, she is a frequent speaker for the ALA and is also a Regional Representative.  Terri holds a BS in Management from Pepperdine University.  </w:t>
      </w:r>
      <w:bookmarkStart w:id="0" w:name="_GoBack"/>
      <w:bookmarkEnd w:id="0"/>
    </w:p>
    <w:sectPr w:rsidR="00811151" w:rsidRPr="003A501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6A4D" w:rsidRDefault="000A6A4D" w:rsidP="000A6A4D">
      <w:pPr>
        <w:spacing w:after="0" w:line="240" w:lineRule="auto"/>
      </w:pPr>
      <w:r>
        <w:separator/>
      </w:r>
    </w:p>
  </w:endnote>
  <w:endnote w:type="continuationSeparator" w:id="0">
    <w:p w:rsidR="000A6A4D" w:rsidRDefault="000A6A4D" w:rsidP="000A6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6A4D" w:rsidRDefault="000A6A4D" w:rsidP="000A6A4D">
      <w:pPr>
        <w:spacing w:after="0" w:line="240" w:lineRule="auto"/>
      </w:pPr>
      <w:r>
        <w:separator/>
      </w:r>
    </w:p>
  </w:footnote>
  <w:footnote w:type="continuationSeparator" w:id="0">
    <w:p w:rsidR="000A6A4D" w:rsidRDefault="000A6A4D" w:rsidP="000A6A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85TrailerDate" w:val="0"/>
    <w:docVar w:name="85TrailerDateField" w:val="0"/>
    <w:docVar w:name="85TrailerDraft" w:val="0"/>
    <w:docVar w:name="85TrailerTime" w:val="0"/>
    <w:docVar w:name="85TrailerType" w:val="102"/>
    <w:docVar w:name="MPDocID" w:val="\\PHXFILESRV\Accounting\GL SHARE\ALA\Armanino presenters 9-20-18.docx"/>
    <w:docVar w:name="MPDocIDTemplateDefault" w:val="%n|.%v"/>
    <w:docVar w:name="NewDocStampType" w:val="7"/>
  </w:docVars>
  <w:rsids>
    <w:rsidRoot w:val="003A501A"/>
    <w:rsid w:val="000A6A4D"/>
    <w:rsid w:val="003A501A"/>
    <w:rsid w:val="00811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6A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6A4D"/>
  </w:style>
  <w:style w:type="paragraph" w:styleId="Footer">
    <w:name w:val="footer"/>
    <w:basedOn w:val="Normal"/>
    <w:link w:val="FooterChar"/>
    <w:uiPriority w:val="99"/>
    <w:unhideWhenUsed/>
    <w:rsid w:val="000A6A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6A4D"/>
  </w:style>
  <w:style w:type="character" w:customStyle="1" w:styleId="zzmpTrailerItem">
    <w:name w:val="zzmpTrailerItem"/>
    <w:basedOn w:val="DefaultParagraphFont"/>
    <w:rsid w:val="000A6A4D"/>
    <w:rPr>
      <w:rFonts w:ascii="Times New Roman" w:hAnsi="Times New Roman" w:cs="Times New Roman"/>
      <w:dstrike w:val="0"/>
      <w:noProof/>
      <w:color w:val="auto"/>
      <w:spacing w:val="0"/>
      <w:position w:val="0"/>
      <w:sz w:val="16"/>
      <w:szCs w:val="16"/>
      <w:u w:val="none"/>
      <w:effect w:val="none"/>
      <w:vertAlign w:val="baseli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6A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6A4D"/>
  </w:style>
  <w:style w:type="paragraph" w:styleId="Footer">
    <w:name w:val="footer"/>
    <w:basedOn w:val="Normal"/>
    <w:link w:val="FooterChar"/>
    <w:uiPriority w:val="99"/>
    <w:unhideWhenUsed/>
    <w:rsid w:val="000A6A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6A4D"/>
  </w:style>
  <w:style w:type="character" w:customStyle="1" w:styleId="zzmpTrailerItem">
    <w:name w:val="zzmpTrailerItem"/>
    <w:basedOn w:val="DefaultParagraphFont"/>
    <w:rsid w:val="000A6A4D"/>
    <w:rPr>
      <w:rFonts w:ascii="Times New Roman" w:hAnsi="Times New Roman" w:cs="Times New Roman"/>
      <w:dstrike w:val="0"/>
      <w:noProof/>
      <w:color w:val="auto"/>
      <w:spacing w:val="0"/>
      <w:position w:val="0"/>
      <w:sz w:val="16"/>
      <w:szCs w:val="16"/>
      <w:u w:val="none"/>
      <w:effect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8382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169</Words>
  <Characters>968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Jones, Skelton &amp; Hochuli, P.L.C.</Company>
  <LinksUpToDate>false</LinksUpToDate>
  <CharactersWithSpaces>1135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Marinaro</dc:creator>
  <cp:lastModifiedBy>Dana Marinaro</cp:lastModifiedBy>
  <cp:revision>2</cp:revision>
  <dcterms:created xsi:type="dcterms:W3CDTF">2018-09-14T23:33:00Z</dcterms:created>
  <dcterms:modified xsi:type="dcterms:W3CDTF">2018-09-15T01:11:00Z</dcterms:modified>
</cp:coreProperties>
</file>